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entury" w:cs="Century" w:eastAsia="Century" w:hAnsi="Century"/>
        </w:rPr>
      </w:pPr>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220" w:before="0" w:line="30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3">
      <w:pPr>
        <w:pStyle w:val="Heading2"/>
        <w:keepNext w:val="0"/>
        <w:keepLines w:val="0"/>
        <w:shd w:fill="ffffff" w:val="clear"/>
        <w:spacing w:after="220" w:before="0" w:line="30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Local Equine Therapy Program seeks</w:t>
      </w:r>
    </w:p>
    <w:p w:rsidR="00000000" w:rsidDel="00000000" w:rsidP="00000000" w:rsidRDefault="00000000" w:rsidRPr="00000000" w14:paraId="00000004">
      <w:pPr>
        <w:pStyle w:val="Heading2"/>
        <w:keepNext w:val="0"/>
        <w:keepLines w:val="0"/>
        <w:shd w:fill="ffffff" w:val="clear"/>
        <w:spacing w:after="220" w:before="0" w:line="300" w:lineRule="auto"/>
        <w:jc w:val="center"/>
        <w:rPr>
          <w:rFonts w:ascii="Cambria" w:cs="Cambria" w:eastAsia="Cambria" w:hAnsi="Cambria"/>
          <w:b w:val="1"/>
          <w:strike w:val="1"/>
          <w:color w:val="e9a262"/>
          <w:sz w:val="28"/>
          <w:szCs w:val="28"/>
        </w:rPr>
      </w:pPr>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b w:val="1"/>
          <w:color w:val="d9771e"/>
          <w:sz w:val="28"/>
          <w:szCs w:val="28"/>
          <w:rtl w:val="0"/>
        </w:rPr>
        <w:t xml:space="preserve">Licensed</w:t>
      </w:r>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b w:val="1"/>
          <w:color w:val="d9771e"/>
          <w:sz w:val="28"/>
          <w:szCs w:val="28"/>
          <w:rtl w:val="0"/>
        </w:rPr>
        <w:t xml:space="preserve">Mental Health Professional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rFonts w:ascii="Cambria" w:cs="Cambria" w:eastAsia="Cambria" w:hAnsi="Cambria"/>
        </w:rPr>
      </w:pPr>
      <w:r w:rsidDel="00000000" w:rsidR="00000000" w:rsidRPr="00000000">
        <w:rPr>
          <w:rFonts w:ascii="Cambria" w:cs="Cambria" w:eastAsia="Cambria" w:hAnsi="Cambria"/>
          <w:b w:val="1"/>
          <w:rtl w:val="0"/>
        </w:rPr>
        <w:t xml:space="preserve">Have you considered providing therapy for clients that involves working with animals in an outdoor setting?</w:t>
      </w: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rtl w:val="0"/>
        </w:rPr>
        <w:t xml:space="preserve">Courageous Connections brings humans and horses together to empower participants with physical, cognitive and emotional challenges towards achieving their individual goals. In short, we create magic by bringing people from all backgrounds and walks of life together to experience the healing power of horses.</w:t>
      </w:r>
    </w:p>
    <w:p w:rsidR="00000000" w:rsidDel="00000000" w:rsidP="00000000" w:rsidRDefault="00000000" w:rsidRPr="00000000" w14:paraId="00000008">
      <w:pPr>
        <w:rPr>
          <w:rFonts w:ascii="Cambria" w:cs="Cambria" w:eastAsia="Cambria" w:hAnsi="Cambria"/>
        </w:rPr>
      </w:pPr>
      <w:r w:rsidDel="00000000" w:rsidR="00000000" w:rsidRPr="00000000">
        <w:rPr>
          <w:rtl w:val="0"/>
        </w:rPr>
      </w:r>
    </w:p>
    <w:p w:rsidR="00000000" w:rsidDel="00000000" w:rsidP="00000000" w:rsidRDefault="00000000" w:rsidRPr="00000000" w14:paraId="00000009">
      <w:pPr>
        <w:rPr>
          <w:rFonts w:ascii="Cambria" w:cs="Cambria" w:eastAsia="Cambria" w:hAnsi="Cambria"/>
          <w:strike w:val="1"/>
        </w:rPr>
      </w:pPr>
      <w:r w:rsidDel="00000000" w:rsidR="00000000" w:rsidRPr="00000000">
        <w:rPr>
          <w:rFonts w:ascii="Cambria" w:cs="Cambria" w:eastAsia="Cambria" w:hAnsi="Cambria"/>
          <w:b w:val="1"/>
          <w:rtl w:val="0"/>
        </w:rPr>
        <w:t xml:space="preserve">Position Title:</w:t>
      </w:r>
      <w:r w:rsidDel="00000000" w:rsidR="00000000" w:rsidRPr="00000000">
        <w:rPr>
          <w:rFonts w:ascii="Cambria" w:cs="Cambria" w:eastAsia="Cambria" w:hAnsi="Cambria"/>
          <w:rtl w:val="0"/>
        </w:rPr>
        <w:t xml:space="preserve"> </w:t>
        <w:tab/>
        <w:t xml:space="preserve">Mental Health Professional</w:t>
      </w: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Fonts w:ascii="Cambria" w:cs="Cambria" w:eastAsia="Cambria" w:hAnsi="Cambria"/>
          <w:b w:val="1"/>
          <w:rtl w:val="0"/>
        </w:rPr>
        <w:t xml:space="preserve">Days / Hours: </w:t>
        <w:tab/>
      </w:r>
      <w:r w:rsidDel="00000000" w:rsidR="00000000" w:rsidRPr="00000000">
        <w:rPr>
          <w:rFonts w:ascii="Cambria" w:cs="Cambria" w:eastAsia="Cambria" w:hAnsi="Cambria"/>
          <w:rtl w:val="0"/>
        </w:rPr>
        <w:tab/>
        <w:t xml:space="preserve">Negotiable</w:t>
      </w:r>
    </w:p>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b w:val="1"/>
          <w:rtl w:val="0"/>
        </w:rPr>
        <w:t xml:space="preserve">Classification:</w:t>
      </w:r>
      <w:r w:rsidDel="00000000" w:rsidR="00000000" w:rsidRPr="00000000">
        <w:rPr>
          <w:rFonts w:ascii="Cambria" w:cs="Cambria" w:eastAsia="Cambria" w:hAnsi="Cambria"/>
          <w:rtl w:val="0"/>
        </w:rPr>
        <w:t xml:space="preserve"> </w:t>
        <w:tab/>
        <w:t xml:space="preserve">Part Time / Exempt </w:t>
      </w:r>
    </w:p>
    <w:p w:rsidR="00000000" w:rsidDel="00000000" w:rsidP="00000000" w:rsidRDefault="00000000" w:rsidRPr="00000000" w14:paraId="0000000C">
      <w:pPr>
        <w:rPr>
          <w:rFonts w:ascii="Cambria" w:cs="Cambria" w:eastAsia="Cambria" w:hAnsi="Cambria"/>
        </w:rPr>
      </w:pPr>
      <w:r w:rsidDel="00000000" w:rsidR="00000000" w:rsidRPr="00000000">
        <w:rPr>
          <w:rFonts w:ascii="Cambria" w:cs="Cambria" w:eastAsia="Cambria" w:hAnsi="Cambria"/>
          <w:b w:val="1"/>
          <w:rtl w:val="0"/>
        </w:rPr>
        <w:t xml:space="preserve">Reports to:</w:t>
      </w:r>
      <w:r w:rsidDel="00000000" w:rsidR="00000000" w:rsidRPr="00000000">
        <w:rPr>
          <w:rFonts w:ascii="Cambria" w:cs="Cambria" w:eastAsia="Cambria" w:hAnsi="Cambria"/>
          <w:rtl w:val="0"/>
        </w:rPr>
        <w:t xml:space="preserve"> </w:t>
        <w:tab/>
        <w:tab/>
        <w:t xml:space="preserve">Executive Director and/or Board of Directors </w:t>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rtl w:val="0"/>
        </w:rPr>
        <w:t xml:space="preserve">This position is responsible for providing Behavioral Health Services through our Equine Assisted Psychotherapy (EAP) program. This is a unique opportunity for a Licensed Mental Health provider (MHP) to amplify their work by partnering with horses and an Equine Specialist in Mental Health in Learning (ES). During class sessions, the ES is focused on maintaining safety, identifying and interpreting horse behaviors, and helping to identify activities that correspond with the participant’s goals.</w:t>
      </w:r>
    </w:p>
    <w:p w:rsidR="00000000" w:rsidDel="00000000" w:rsidP="00000000" w:rsidRDefault="00000000" w:rsidRPr="00000000" w14:paraId="0000000F">
      <w:pPr>
        <w:rPr>
          <w:rFonts w:ascii="Cambria" w:cs="Cambria" w:eastAsia="Cambria" w:hAnsi="Cambria"/>
        </w:rPr>
      </w:pPr>
      <w:r w:rsidDel="00000000" w:rsidR="00000000" w:rsidRPr="00000000">
        <w:rPr>
          <w:rFonts w:ascii="Cambria" w:cs="Cambria" w:eastAsia="Cambria" w:hAnsi="Cambria"/>
          <w:rtl w:val="0"/>
        </w:rPr>
        <w:t xml:space="preserve">EAP compliments most therapeutic modalities. and in this position, the MHP has autonomy to work in their specialized area of interest.  </w:t>
      </w:r>
    </w:p>
    <w:p w:rsidR="00000000" w:rsidDel="00000000" w:rsidP="00000000" w:rsidRDefault="00000000" w:rsidRPr="00000000" w14:paraId="00000010">
      <w:pPr>
        <w:rPr>
          <w:rFonts w:ascii="Cambria" w:cs="Cambria" w:eastAsia="Cambria" w:hAnsi="Cambria"/>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rFonts w:ascii="Cambria" w:cs="Cambria" w:eastAsia="Cambria" w:hAnsi="Cambria"/>
          <w:b w:val="1"/>
          <w:color w:val="000000"/>
          <w:sz w:val="21"/>
          <w:szCs w:val="21"/>
        </w:rPr>
      </w:pPr>
      <w:r w:rsidDel="00000000" w:rsidR="00000000" w:rsidRPr="00000000">
        <w:rPr>
          <w:rFonts w:ascii="Cambria" w:cs="Cambria" w:eastAsia="Cambria" w:hAnsi="Cambria"/>
          <w:color w:val="000000"/>
          <w:rtl w:val="0"/>
        </w:rPr>
        <w:t xml:space="preserve">This position does not include clinical supervision, so is only appropriate for </w:t>
      </w:r>
      <w:r w:rsidDel="00000000" w:rsidR="00000000" w:rsidRPr="00000000">
        <w:rPr>
          <w:rFonts w:ascii="Cambria" w:cs="Cambria" w:eastAsia="Cambria" w:hAnsi="Cambria"/>
          <w:rtl w:val="0"/>
        </w:rPr>
        <w:t xml:space="preserve">MHP’s </w:t>
      </w:r>
      <w:r w:rsidDel="00000000" w:rsidR="00000000" w:rsidRPr="00000000">
        <w:rPr>
          <w:rFonts w:ascii="Cambria" w:cs="Cambria" w:eastAsia="Cambria" w:hAnsi="Cambria"/>
          <w:color w:val="000000"/>
          <w:rtl w:val="0"/>
        </w:rPr>
        <w:t xml:space="preserve">who are fully licensed or have supervision through another entity. </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rFonts w:ascii="Cambria" w:cs="Cambria" w:eastAsia="Cambria" w:hAnsi="Cambria"/>
          <w:b w:val="1"/>
          <w:color w:val="000000"/>
          <w:sz w:val="21"/>
          <w:szCs w:val="21"/>
        </w:rPr>
      </w:pPr>
      <w:r w:rsidDel="00000000" w:rsidR="00000000" w:rsidRPr="00000000">
        <w:rPr>
          <w:rFonts w:ascii="Cambria" w:cs="Cambria" w:eastAsia="Cambria" w:hAnsi="Cambria"/>
          <w:rtl w:val="0"/>
        </w:rPr>
        <w:t xml:space="preserve">All applicants</w:t>
      </w:r>
      <w:r w:rsidDel="00000000" w:rsidR="00000000" w:rsidRPr="00000000">
        <w:rPr>
          <w:rFonts w:ascii="Cambria" w:cs="Cambria" w:eastAsia="Cambria" w:hAnsi="Cambria"/>
          <w:color w:val="000000"/>
          <w:rtl w:val="0"/>
        </w:rPr>
        <w:t xml:space="preserve"> must also have either their own private business license or are operating under a practice that allows them to obtain clients off-site and their own Professional </w:t>
      </w:r>
      <w:r w:rsidDel="00000000" w:rsidR="00000000" w:rsidRPr="00000000">
        <w:rPr>
          <w:rFonts w:ascii="Cambria" w:cs="Cambria" w:eastAsia="Cambria" w:hAnsi="Cambria"/>
          <w:rtl w:val="0"/>
        </w:rPr>
        <w:t xml:space="preserve">Liability</w:t>
      </w:r>
      <w:r w:rsidDel="00000000" w:rsidR="00000000" w:rsidRPr="00000000">
        <w:rPr>
          <w:rFonts w:ascii="Cambria" w:cs="Cambria" w:eastAsia="Cambria" w:hAnsi="Cambria"/>
          <w:color w:val="000000"/>
          <w:rtl w:val="0"/>
        </w:rPr>
        <w:t xml:space="preserve"> Insurance. </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rPr>
          <w:rFonts w:ascii="Cambria" w:cs="Cambria" w:eastAsia="Cambria" w:hAnsi="Cambria"/>
          <w:b w:val="1"/>
          <w:color w:val="000000"/>
          <w:sz w:val="21"/>
          <w:szCs w:val="21"/>
        </w:rPr>
      </w:pPr>
      <w:r w:rsidDel="00000000" w:rsidR="00000000" w:rsidRPr="00000000">
        <w:rPr>
          <w:rFonts w:ascii="Cambria" w:cs="Cambria" w:eastAsia="Cambria" w:hAnsi="Cambria"/>
          <w:color w:val="000000"/>
          <w:rtl w:val="0"/>
        </w:rPr>
        <w:t xml:space="preserve">This opportunity will allow you to be </w:t>
      </w: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color w:val="000000"/>
          <w:rtl w:val="0"/>
        </w:rPr>
        <w:t xml:space="preserve"> referral source for our E</w:t>
      </w: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color w:val="000000"/>
          <w:rtl w:val="0"/>
        </w:rPr>
        <w:t xml:space="preserve">P program and may provide you with a pool of new clients. </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rPr>
          <w:rFonts w:ascii="Cambria" w:cs="Cambria" w:eastAsia="Cambria" w:hAnsi="Cambria"/>
          <w:b w:val="1"/>
          <w:color w:val="000000"/>
          <w:sz w:val="21"/>
          <w:szCs w:val="21"/>
        </w:rPr>
      </w:pPr>
      <w:r w:rsidDel="00000000" w:rsidR="00000000" w:rsidRPr="00000000">
        <w:rPr>
          <w:rFonts w:ascii="Cambria" w:cs="Cambria" w:eastAsia="Cambria" w:hAnsi="Cambria"/>
          <w:color w:val="000000"/>
          <w:rtl w:val="0"/>
        </w:rPr>
        <w:t xml:space="preserve">Reimbursement rate</w:t>
      </w:r>
      <w:r w:rsidDel="00000000" w:rsidR="00000000" w:rsidRPr="00000000">
        <w:rPr>
          <w:rFonts w:ascii="Cambria" w:cs="Cambria" w:eastAsia="Cambria" w:hAnsi="Cambria"/>
          <w:strike w:val="1"/>
          <w:color w:val="000000"/>
          <w:rtl w:val="0"/>
        </w:rPr>
        <w:t xml:space="preserve"> </w:t>
      </w:r>
      <w:r w:rsidDel="00000000" w:rsidR="00000000" w:rsidRPr="00000000">
        <w:rPr>
          <w:rFonts w:ascii="Cambria" w:cs="Cambria" w:eastAsia="Cambria" w:hAnsi="Cambria"/>
          <w:color w:val="000000"/>
          <w:rtl w:val="0"/>
        </w:rPr>
        <w:t xml:space="preserve">may be set by the individual clinician</w:t>
      </w:r>
      <w:r w:rsidDel="00000000" w:rsidR="00000000" w:rsidRPr="00000000">
        <w:rPr>
          <w:rFonts w:ascii="Cambria" w:cs="Cambria" w:eastAsia="Cambria" w:hAnsi="Cambria"/>
          <w:rtl w:val="0"/>
        </w:rPr>
        <w:t xml:space="preserve"> and </w:t>
      </w:r>
      <w:r w:rsidDel="00000000" w:rsidR="00000000" w:rsidRPr="00000000">
        <w:rPr>
          <w:rFonts w:ascii="Cambria" w:cs="Cambria" w:eastAsia="Cambria" w:hAnsi="Cambria"/>
          <w:color w:val="000000"/>
          <w:rtl w:val="0"/>
        </w:rPr>
        <w:t xml:space="preserve">Courageous Connections will charge a flat fee for facilities per session</w:t>
      </w:r>
      <w:r w:rsidDel="00000000" w:rsidR="00000000" w:rsidRPr="00000000">
        <w:rPr>
          <w:rFonts w:ascii="Cambria" w:cs="Cambria" w:eastAsia="Cambria" w:hAnsi="Cambria"/>
          <w:rtl w:val="0"/>
        </w:rPr>
        <w:t xml:space="preserve">, or the MHP will be paid $40.00/hr. for conducting classes.</w:t>
      </w:r>
      <w:r w:rsidDel="00000000" w:rsidR="00000000" w:rsidRPr="00000000">
        <w:rPr>
          <w:rFonts w:ascii="Cambria" w:cs="Cambria" w:eastAsia="Cambria" w:hAnsi="Cambria"/>
          <w:color w:val="000000"/>
          <w:rtl w:val="0"/>
        </w:rPr>
        <w:t xml:space="preserve"> </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Cambria" w:cs="Cambria" w:eastAsia="Cambria" w:hAnsi="Cambria"/>
          <w:b w:val="1"/>
          <w:sz w:val="21"/>
          <w:szCs w:val="21"/>
        </w:rPr>
      </w:pPr>
      <w:r w:rsidDel="00000000" w:rsidR="00000000" w:rsidRPr="00000000">
        <w:rPr>
          <w:rFonts w:ascii="Cambria" w:cs="Cambria" w:eastAsia="Cambria" w:hAnsi="Cambria"/>
          <w:rtl w:val="0"/>
        </w:rPr>
        <w:t xml:space="preserve">Giving the MHP direct influence on the schedule</w:t>
      </w:r>
      <w:r w:rsidDel="00000000" w:rsidR="00000000" w:rsidRPr="00000000">
        <w:rPr>
          <w:rtl w:val="0"/>
        </w:rPr>
      </w:r>
    </w:p>
    <w:p w:rsidR="00000000" w:rsidDel="00000000" w:rsidP="00000000" w:rsidRDefault="00000000" w:rsidRPr="00000000" w14:paraId="00000016">
      <w:pPr>
        <w:rPr>
          <w:rFonts w:ascii="Cambria" w:cs="Cambria" w:eastAsia="Cambria" w:hAnsi="Cambria"/>
          <w:b w:val="1"/>
          <w:sz w:val="21"/>
          <w:szCs w:val="21"/>
        </w:rPr>
      </w:pPr>
      <w:r w:rsidDel="00000000" w:rsidR="00000000" w:rsidRPr="00000000">
        <w:rPr>
          <w:rtl w:val="0"/>
        </w:rPr>
      </w:r>
    </w:p>
    <w:p w:rsidR="00000000" w:rsidDel="00000000" w:rsidP="00000000" w:rsidRDefault="00000000" w:rsidRPr="00000000" w14:paraId="00000017">
      <w:pPr>
        <w:rPr>
          <w:rFonts w:ascii="Cambria" w:cs="Cambria" w:eastAsia="Cambria" w:hAnsi="Cambria"/>
          <w:b w:val="1"/>
          <w:strike w:val="1"/>
          <w:color w:val="ff00ff"/>
        </w:rPr>
      </w:pPr>
      <w:r w:rsidDel="00000000" w:rsidR="00000000" w:rsidRPr="00000000">
        <w:rPr>
          <w:rFonts w:ascii="Cambria" w:cs="Cambria" w:eastAsia="Cambria" w:hAnsi="Cambria"/>
          <w:b w:val="1"/>
          <w:rtl w:val="0"/>
        </w:rPr>
        <w:t xml:space="preserve">Excited and ready to take the next step? </w:t>
      </w:r>
      <w:r w:rsidDel="00000000" w:rsidR="00000000" w:rsidRPr="00000000">
        <w:rPr>
          <w:rtl w:val="0"/>
        </w:rPr>
      </w:r>
    </w:p>
    <w:p w:rsidR="00000000" w:rsidDel="00000000" w:rsidP="00000000" w:rsidRDefault="00000000" w:rsidRPr="00000000" w14:paraId="00000018">
      <w:pPr>
        <w:rPr>
          <w:rFonts w:ascii="Cambria" w:cs="Cambria" w:eastAsia="Cambria" w:hAnsi="Cambria"/>
          <w:b w:val="1"/>
          <w:sz w:val="21"/>
          <w:szCs w:val="21"/>
        </w:rPr>
      </w:pPr>
      <w:r w:rsidDel="00000000" w:rsidR="00000000" w:rsidRPr="00000000">
        <w:rPr>
          <w:rFonts w:ascii="Cambria" w:cs="Cambria" w:eastAsia="Cambria" w:hAnsi="Cambria"/>
          <w:rtl w:val="0"/>
        </w:rPr>
        <w:t xml:space="preserve">All the details are below and we highly suggest that you visit </w:t>
      </w:r>
      <w:hyperlink r:id="rId7">
        <w:r w:rsidDel="00000000" w:rsidR="00000000" w:rsidRPr="00000000">
          <w:rPr>
            <w:rFonts w:ascii="Cambria" w:cs="Cambria" w:eastAsia="Cambria" w:hAnsi="Cambria"/>
            <w:color w:val="616da1"/>
            <w:u w:val="single"/>
            <w:rtl w:val="0"/>
          </w:rPr>
          <w:t xml:space="preserve">www.courageous-connections.org</w:t>
        </w:r>
      </w:hyperlink>
      <w:r w:rsidDel="00000000" w:rsidR="00000000" w:rsidRPr="00000000">
        <w:rPr>
          <w:rFonts w:ascii="Cambria" w:cs="Cambria" w:eastAsia="Cambria" w:hAnsi="Cambria"/>
          <w:rtl w:val="0"/>
        </w:rPr>
        <w:t xml:space="preserve"> so that you understand more about this wonderful organization you are about to be a part of. You can also get to know us via Facebook at </w:t>
      </w:r>
      <w:hyperlink r:id="rId8">
        <w:r w:rsidDel="00000000" w:rsidR="00000000" w:rsidRPr="00000000">
          <w:rPr>
            <w:rFonts w:ascii="Cambria" w:cs="Cambria" w:eastAsia="Cambria" w:hAnsi="Cambria"/>
            <w:color w:val="616da1"/>
            <w:u w:val="single"/>
            <w:rtl w:val="0"/>
          </w:rPr>
          <w:t xml:space="preserve">www.facebook.com/courageousconnections/</w:t>
        </w:r>
      </w:hyperlink>
      <w:r w:rsidDel="00000000" w:rsidR="00000000" w:rsidRPr="00000000">
        <w:rPr>
          <w:rtl w:val="0"/>
        </w:rPr>
      </w:r>
    </w:p>
    <w:p w:rsidR="00000000" w:rsidDel="00000000" w:rsidP="00000000" w:rsidRDefault="00000000" w:rsidRPr="00000000" w14:paraId="00000019">
      <w:pPr>
        <w:rPr>
          <w:rFonts w:ascii="Cambria" w:cs="Cambria" w:eastAsia="Cambria" w:hAnsi="Cambria"/>
          <w:b w:val="1"/>
          <w:sz w:val="21"/>
          <w:szCs w:val="21"/>
        </w:rPr>
      </w:pPr>
      <w:r w:rsidDel="00000000" w:rsidR="00000000" w:rsidRPr="00000000">
        <w:rPr>
          <w:rtl w:val="0"/>
        </w:rPr>
      </w:r>
    </w:p>
    <w:p w:rsidR="00000000" w:rsidDel="00000000" w:rsidP="00000000" w:rsidRDefault="00000000" w:rsidRPr="00000000" w14:paraId="0000001A">
      <w:pPr>
        <w:rPr>
          <w:rFonts w:ascii="Cambria" w:cs="Cambria" w:eastAsia="Cambria" w:hAnsi="Cambria"/>
          <w:strike w:val="1"/>
          <w:color w:val="000000"/>
        </w:rPr>
      </w:pPr>
      <w:r w:rsidDel="00000000" w:rsidR="00000000" w:rsidRPr="00000000">
        <w:rPr>
          <w:rFonts w:ascii="Cambria" w:cs="Cambria" w:eastAsia="Cambria" w:hAnsi="Cambria"/>
          <w:b w:val="1"/>
          <w:rtl w:val="0"/>
        </w:rPr>
        <w:t xml:space="preserve">For more information or to apply for this position, please call 425 260-7340</w:t>
      </w:r>
      <w:r w:rsidDel="00000000" w:rsidR="00000000" w:rsidRPr="00000000">
        <w:rPr>
          <w:rtl w:val="0"/>
        </w:rPr>
      </w:r>
    </w:p>
    <w:sectPr>
      <w:headerReference r:id="rId9" w:type="default"/>
      <w:footerReference r:id="rId10" w:type="default"/>
      <w:pgSz w:h="15840" w:w="12240" w:orient="portrait"/>
      <w:pgMar w:bottom="1440" w:top="1440" w:left="864" w:right="864" w:header="18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ourier New"/>
  <w:font w:name="Noto Sans Symbols"/>
  <w:font w:name="Century"/>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color="d9d9d9" w:space="1" w:sz="4" w:val="single"/>
        <w:left w:space="0" w:sz="0" w:val="nil"/>
        <w:bottom w:space="0" w:sz="0" w:val="nil"/>
        <w:right w:space="0" w:sz="0" w:val="nil"/>
        <w:between w:space="0" w:sz="0" w:val="nil"/>
      </w:pBdr>
      <w:tabs>
        <w:tab w:val="center" w:leader="none" w:pos="4680"/>
        <w:tab w:val="right" w:leader="none" w:pos="9360"/>
      </w:tabs>
      <w:spacing w:line="240" w:lineRule="auto"/>
      <w:jc w:val="right"/>
      <w:rPr>
        <w:color w:val="000000"/>
      </w:rPr>
    </w:pPr>
    <w:r w:rsidDel="00000000" w:rsidR="00000000" w:rsidRPr="00000000">
      <w:rPr>
        <w:rFonts w:ascii="Century Gothic" w:cs="Century Gothic" w:eastAsia="Century Gothic" w:hAnsi="Century Gothic"/>
        <w:color w:val="000000"/>
        <w:sz w:val="18"/>
        <w:szCs w:val="18"/>
      </w:rPr>
      <w:fldChar w:fldCharType="begin"/>
      <w:instrText xml:space="preserve">PAGE</w:instrText>
      <w:fldChar w:fldCharType="separate"/>
      <w:fldChar w:fldCharType="end"/>
    </w:r>
    <w:r w:rsidDel="00000000" w:rsidR="00000000" w:rsidRPr="00000000">
      <w:rPr>
        <w:color w:val="000000"/>
        <w:rtl w:val="0"/>
      </w:rPr>
      <w:t xml:space="preserve"> | </w:t>
    </w:r>
    <w:r w:rsidDel="00000000" w:rsidR="00000000" w:rsidRPr="00000000">
      <w:rPr>
        <w:rFonts w:ascii="Century Gothic" w:cs="Century Gothic" w:eastAsia="Century Gothic" w:hAnsi="Century Gothic"/>
        <w:color w:val="7f7f7f"/>
        <w:sz w:val="18"/>
        <w:szCs w:val="18"/>
        <w:rtl w:val="0"/>
      </w:rPr>
      <w:t xml:space="preserve">Page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rFonts w:ascii="Century Gothic" w:cs="Century Gothic" w:eastAsia="Century Gothic" w:hAnsi="Century Gothic"/>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1260" w:firstLine="0"/>
      <w:rPr>
        <w:rFonts w:ascii="Century Gothic" w:cs="Century Gothic" w:eastAsia="Century Gothic" w:hAnsi="Century Gothic"/>
        <w:b w:val="1"/>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-184148</wp:posOffset>
          </wp:positionH>
          <wp:positionV relativeFrom="paragraph">
            <wp:posOffset>3175</wp:posOffset>
          </wp:positionV>
          <wp:extent cx="1314450" cy="1069340"/>
          <wp:effectExtent b="0" l="0" r="0" t="0"/>
          <wp:wrapNone/>
          <wp:docPr id="22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14450" cy="106934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1092200</wp:posOffset>
              </wp:positionH>
              <wp:positionV relativeFrom="paragraph">
                <wp:posOffset>185420</wp:posOffset>
              </wp:positionV>
              <wp:extent cx="4778375" cy="680720"/>
              <wp:effectExtent b="0" l="0" r="0" t="0"/>
              <wp:wrapSquare wrapText="bothSides" distB="45720" distT="45720" distL="114300" distR="114300"/>
              <wp:docPr id="220" name=""/>
              <a:graphic>
                <a:graphicData uri="http://schemas.microsoft.com/office/word/2010/wordprocessingShape">
                  <wps:wsp>
                    <wps:cNvSpPr/>
                    <wps:cNvPr id="2" name="Shape 2"/>
                    <wps:spPr>
                      <a:xfrm>
                        <a:off x="2961575" y="3444403"/>
                        <a:ext cx="4768850" cy="671195"/>
                      </a:xfrm>
                      <a:prstGeom prst="rect">
                        <a:avLst/>
                      </a:prstGeom>
                      <a:solidFill>
                        <a:srgbClr val="FFFFFF"/>
                      </a:solidFill>
                      <a:ln>
                        <a:noFill/>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8"/>
                              <w:vertAlign w:val="baseline"/>
                            </w:rPr>
                            <w:t xml:space="preserve">Courageous Connections</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8"/>
                              <w:vertAlign w:val="baseline"/>
                            </w:rPr>
                          </w:r>
                          <w:r w:rsidDel="00000000" w:rsidR="00000000" w:rsidRPr="00000000">
                            <w:rPr>
                              <w:rFonts w:ascii="Century Gothic" w:cs="Century Gothic" w:eastAsia="Century Gothic" w:hAnsi="Century Gothic"/>
                              <w:b w:val="1"/>
                              <w:i w:val="0"/>
                              <w:smallCaps w:val="0"/>
                              <w:strike w:val="0"/>
                              <w:color w:val="000000"/>
                              <w:sz w:val="28"/>
                              <w:vertAlign w:val="baseline"/>
                            </w:rPr>
                            <w:t xml:space="preserve">Mental Health Provider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1092200</wp:posOffset>
              </wp:positionH>
              <wp:positionV relativeFrom="paragraph">
                <wp:posOffset>185420</wp:posOffset>
              </wp:positionV>
              <wp:extent cx="4778375" cy="680720"/>
              <wp:effectExtent b="0" l="0" r="0" t="0"/>
              <wp:wrapSquare wrapText="bothSides" distB="45720" distT="45720" distL="114300" distR="114300"/>
              <wp:docPr id="22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778375" cy="68072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D7CC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unhideWhenUsed w:val="1"/>
    <w:qFormat w:val="1"/>
    <w:rsid w:val="00FD7CC2"/>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1B417B"/>
    <w:pPr>
      <w:spacing w:line="240" w:lineRule="auto"/>
    </w:pPr>
  </w:style>
  <w:style w:type="paragraph" w:styleId="Header">
    <w:name w:val="header"/>
    <w:basedOn w:val="Normal"/>
    <w:link w:val="HeaderChar"/>
    <w:uiPriority w:val="99"/>
    <w:unhideWhenUsed w:val="1"/>
    <w:rsid w:val="00454F22"/>
    <w:pPr>
      <w:tabs>
        <w:tab w:val="center" w:pos="4680"/>
        <w:tab w:val="right" w:pos="9360"/>
      </w:tabs>
      <w:spacing w:line="240" w:lineRule="auto"/>
    </w:pPr>
  </w:style>
  <w:style w:type="character" w:styleId="HeaderChar" w:customStyle="1">
    <w:name w:val="Header Char"/>
    <w:basedOn w:val="DefaultParagraphFont"/>
    <w:link w:val="Header"/>
    <w:uiPriority w:val="99"/>
    <w:rsid w:val="00454F22"/>
  </w:style>
  <w:style w:type="paragraph" w:styleId="Footer">
    <w:name w:val="footer"/>
    <w:basedOn w:val="Normal"/>
    <w:link w:val="FooterChar"/>
    <w:uiPriority w:val="99"/>
    <w:unhideWhenUsed w:val="1"/>
    <w:rsid w:val="00454F22"/>
    <w:pPr>
      <w:tabs>
        <w:tab w:val="center" w:pos="4680"/>
        <w:tab w:val="right" w:pos="9360"/>
      </w:tabs>
      <w:spacing w:line="240" w:lineRule="auto"/>
    </w:pPr>
  </w:style>
  <w:style w:type="character" w:styleId="FooterChar" w:customStyle="1">
    <w:name w:val="Footer Char"/>
    <w:basedOn w:val="DefaultParagraphFont"/>
    <w:link w:val="Footer"/>
    <w:uiPriority w:val="99"/>
    <w:rsid w:val="00454F22"/>
  </w:style>
  <w:style w:type="paragraph" w:styleId="BalloonText">
    <w:name w:val="Balloon Text"/>
    <w:basedOn w:val="Normal"/>
    <w:link w:val="BalloonTextChar"/>
    <w:uiPriority w:val="99"/>
    <w:semiHidden w:val="1"/>
    <w:unhideWhenUsed w:val="1"/>
    <w:rsid w:val="00852551"/>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52551"/>
    <w:rPr>
      <w:rFonts w:ascii="Segoe UI" w:cs="Segoe UI" w:hAnsi="Segoe UI"/>
      <w:sz w:val="18"/>
      <w:szCs w:val="18"/>
    </w:rPr>
  </w:style>
  <w:style w:type="paragraph" w:styleId="ListParagraph">
    <w:name w:val="List Paragraph"/>
    <w:basedOn w:val="Normal"/>
    <w:uiPriority w:val="34"/>
    <w:qFormat w:val="1"/>
    <w:rsid w:val="00C75B21"/>
    <w:pPr>
      <w:ind w:left="720"/>
      <w:contextualSpacing w:val="1"/>
    </w:pPr>
  </w:style>
  <w:style w:type="character" w:styleId="Heading2Char" w:customStyle="1">
    <w:name w:val="Heading 2 Char"/>
    <w:basedOn w:val="DefaultParagraphFont"/>
    <w:link w:val="Heading2"/>
    <w:rsid w:val="00FD7CC2"/>
    <w:rPr>
      <w:rFonts w:ascii="Arial" w:cs="Arial" w:eastAsia="Arial" w:hAnsi="Arial"/>
      <w:sz w:val="32"/>
      <w:szCs w:val="32"/>
      <w:lang w:val="en"/>
    </w:rPr>
  </w:style>
  <w:style w:type="character" w:styleId="Hyperlink">
    <w:name w:val="Hyperlink"/>
    <w:basedOn w:val="DefaultParagraphFont"/>
    <w:uiPriority w:val="99"/>
    <w:unhideWhenUsed w:val="1"/>
    <w:rsid w:val="00FD7CC2"/>
    <w:rPr>
      <w:color w:val="616da1" w:themeColor="hyperlink"/>
      <w:u w:val="single"/>
    </w:rPr>
  </w:style>
  <w:style w:type="character" w:styleId="CommentReference">
    <w:name w:val="annotation reference"/>
    <w:basedOn w:val="DefaultParagraphFont"/>
    <w:uiPriority w:val="99"/>
    <w:semiHidden w:val="1"/>
    <w:unhideWhenUsed w:val="1"/>
    <w:rsid w:val="00695212"/>
    <w:rPr>
      <w:sz w:val="16"/>
      <w:szCs w:val="16"/>
    </w:rPr>
  </w:style>
  <w:style w:type="paragraph" w:styleId="CommentText">
    <w:name w:val="annotation text"/>
    <w:basedOn w:val="Normal"/>
    <w:link w:val="CommentTextChar"/>
    <w:uiPriority w:val="99"/>
    <w:unhideWhenUsed w:val="1"/>
    <w:rsid w:val="00695212"/>
    <w:pPr>
      <w:spacing w:line="240" w:lineRule="auto"/>
    </w:pPr>
    <w:rPr>
      <w:sz w:val="20"/>
      <w:szCs w:val="20"/>
    </w:rPr>
  </w:style>
  <w:style w:type="character" w:styleId="CommentTextChar" w:customStyle="1">
    <w:name w:val="Comment Text Char"/>
    <w:basedOn w:val="DefaultParagraphFont"/>
    <w:link w:val="CommentText"/>
    <w:uiPriority w:val="99"/>
    <w:rsid w:val="00695212"/>
    <w:rPr>
      <w:rFonts w:ascii="Arial" w:cs="Arial" w:eastAsia="Arial" w:hAnsi="Arial"/>
      <w:sz w:val="20"/>
      <w:szCs w:val="20"/>
      <w:lang w:val="en"/>
    </w:rPr>
  </w:style>
  <w:style w:type="paragraph" w:styleId="CommentSubject">
    <w:name w:val="annotation subject"/>
    <w:basedOn w:val="CommentText"/>
    <w:next w:val="CommentText"/>
    <w:link w:val="CommentSubjectChar"/>
    <w:uiPriority w:val="99"/>
    <w:semiHidden w:val="1"/>
    <w:unhideWhenUsed w:val="1"/>
    <w:rsid w:val="00695212"/>
    <w:rPr>
      <w:b w:val="1"/>
      <w:bCs w:val="1"/>
    </w:rPr>
  </w:style>
  <w:style w:type="character" w:styleId="CommentSubjectChar" w:customStyle="1">
    <w:name w:val="Comment Subject Char"/>
    <w:basedOn w:val="CommentTextChar"/>
    <w:link w:val="CommentSubject"/>
    <w:uiPriority w:val="99"/>
    <w:semiHidden w:val="1"/>
    <w:rsid w:val="00695212"/>
    <w:rPr>
      <w:rFonts w:ascii="Arial" w:cs="Arial" w:eastAsia="Arial" w:hAnsi="Arial"/>
      <w:b w:val="1"/>
      <w:bCs w:val="1"/>
      <w:sz w:val="20"/>
      <w:szCs w:val="20"/>
      <w:lang w:val="e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urageous-connections.org" TargetMode="External"/><Relationship Id="rId8" Type="http://schemas.openxmlformats.org/officeDocument/2006/relationships/hyperlink" Target="https://www.facebook.com/courageousconne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Courageous Connections">
      <a:dk1>
        <a:sysClr val="windowText" lastClr="000000"/>
      </a:dk1>
      <a:lt1>
        <a:sysClr val="window" lastClr="FFFFFF"/>
      </a:lt1>
      <a:dk2>
        <a:srgbClr val="44546A"/>
      </a:dk2>
      <a:lt2>
        <a:srgbClr val="E7E6E6"/>
      </a:lt2>
      <a:accent1>
        <a:srgbClr val="E9A262"/>
      </a:accent1>
      <a:accent2>
        <a:srgbClr val="ECCE92"/>
      </a:accent2>
      <a:accent3>
        <a:srgbClr val="616DA1"/>
      </a:accent3>
      <a:accent4>
        <a:srgbClr val="ABBECD"/>
      </a:accent4>
      <a:accent5>
        <a:srgbClr val="A9BA6A"/>
      </a:accent5>
      <a:accent6>
        <a:srgbClr val="CADAA9"/>
      </a:accent6>
      <a:hlink>
        <a:srgbClr val="616DA1"/>
      </a:hlink>
      <a:folHlink>
        <a:srgbClr val="A9BA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OWngap/f95H153sRjxONTWW/ow==">CgMxLjA4AHIhMVNsbVRLVndCZGJyaWZjaDh1ZzRneGFjbzFxYnQzUUpV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2023-05-30T21:29:00Z</dcterms:created>
  <dc:creator>Elizabeth Hillis</dc:creator>
</cp:coreProperties>
</file>