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F530" w14:textId="77777777" w:rsidR="00DB295E" w:rsidRDefault="00DB295E">
      <w:pPr>
        <w:spacing w:line="240" w:lineRule="auto"/>
        <w:rPr>
          <w:rFonts w:ascii="Century" w:eastAsia="Century" w:hAnsi="Century" w:cs="Century"/>
        </w:rPr>
      </w:pPr>
    </w:p>
    <w:p w14:paraId="3FA7EED4" w14:textId="77777777" w:rsidR="00DB295E" w:rsidRDefault="00DB295E">
      <w:pPr>
        <w:pStyle w:val="Heading2"/>
        <w:keepNext w:val="0"/>
        <w:keepLines w:val="0"/>
        <w:shd w:val="clear" w:color="auto" w:fill="FFFFFF"/>
        <w:spacing w:before="0" w:after="220" w:line="30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2882244B" w14:textId="77777777" w:rsidR="00DB295E" w:rsidRDefault="00000000">
      <w:pPr>
        <w:pStyle w:val="Heading2"/>
        <w:keepNext w:val="0"/>
        <w:keepLines w:val="0"/>
        <w:shd w:val="clear" w:color="auto" w:fill="FFFFFF"/>
        <w:spacing w:before="0" w:after="220" w:line="30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Local Equine Therapy Program </w:t>
      </w:r>
      <w:proofErr w:type="gramStart"/>
      <w:r>
        <w:rPr>
          <w:rFonts w:ascii="Cambria" w:eastAsia="Cambria" w:hAnsi="Cambria" w:cs="Cambria"/>
          <w:b/>
          <w:sz w:val="28"/>
          <w:szCs w:val="28"/>
        </w:rPr>
        <w:t>seeks</w:t>
      </w:r>
      <w:proofErr w:type="gramEnd"/>
    </w:p>
    <w:p w14:paraId="23B70C97" w14:textId="77777777" w:rsidR="00DB295E" w:rsidRDefault="00000000">
      <w:pPr>
        <w:pStyle w:val="Heading2"/>
        <w:keepNext w:val="0"/>
        <w:keepLines w:val="0"/>
        <w:shd w:val="clear" w:color="auto" w:fill="FFFFFF"/>
        <w:spacing w:before="0" w:after="220" w:line="300" w:lineRule="auto"/>
        <w:jc w:val="center"/>
        <w:rPr>
          <w:rFonts w:ascii="Cambria" w:eastAsia="Cambria" w:hAnsi="Cambria" w:cs="Cambria"/>
          <w:b/>
          <w:color w:val="E9A262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D9771E"/>
          <w:sz w:val="28"/>
          <w:szCs w:val="28"/>
        </w:rPr>
        <w:t>Licensed</w:t>
      </w: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D9771E"/>
          <w:sz w:val="28"/>
          <w:szCs w:val="28"/>
        </w:rPr>
        <w:t xml:space="preserve">Equine Specialist in Mental Health and Learning  </w:t>
      </w:r>
    </w:p>
    <w:p w14:paraId="406AD14D" w14:textId="77777777" w:rsidR="00DB295E" w:rsidRDefault="00000000">
      <w:pPr>
        <w:rPr>
          <w:rFonts w:ascii="Cambria" w:eastAsia="Cambria" w:hAnsi="Cambria" w:cs="Cambria"/>
          <w:strike/>
        </w:rPr>
      </w:pPr>
      <w:r>
        <w:rPr>
          <w:rFonts w:ascii="Cambria" w:eastAsia="Cambria" w:hAnsi="Cambria" w:cs="Cambria"/>
        </w:rPr>
        <w:t xml:space="preserve">Courageous Connections brings humans and horses together to empower participants with physical, </w:t>
      </w:r>
      <w:proofErr w:type="gramStart"/>
      <w:r>
        <w:rPr>
          <w:rFonts w:ascii="Cambria" w:eastAsia="Cambria" w:hAnsi="Cambria" w:cs="Cambria"/>
        </w:rPr>
        <w:t>cognitive</w:t>
      </w:r>
      <w:proofErr w:type="gramEnd"/>
      <w:r>
        <w:rPr>
          <w:rFonts w:ascii="Cambria" w:eastAsia="Cambria" w:hAnsi="Cambria" w:cs="Cambria"/>
        </w:rPr>
        <w:t xml:space="preserve"> and emotional challenges towards achieving their individual goals. We are looking for experienced, PATH Certified Instructors to join our growing organization.  </w:t>
      </w:r>
    </w:p>
    <w:p w14:paraId="5CEC45A5" w14:textId="77777777" w:rsidR="00DB295E" w:rsidRDefault="00DB295E">
      <w:pPr>
        <w:rPr>
          <w:rFonts w:ascii="Cambria" w:eastAsia="Cambria" w:hAnsi="Cambria" w:cs="Cambria"/>
          <w:strike/>
        </w:rPr>
      </w:pPr>
    </w:p>
    <w:p w14:paraId="6F38C080" w14:textId="77777777" w:rsidR="00DB295E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Position Title: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>Equine Specialist in Mental Health and Learning (ESMHL)</w:t>
      </w:r>
    </w:p>
    <w:p w14:paraId="6F3DEE7A" w14:textId="77777777" w:rsidR="00DB295E" w:rsidRDefault="00000000">
      <w:pPr>
        <w:rPr>
          <w:rFonts w:ascii="Cambria" w:eastAsia="Cambria" w:hAnsi="Cambria" w:cs="Cambria"/>
          <w:strike/>
          <w:color w:val="C00000"/>
        </w:rPr>
      </w:pPr>
      <w:r>
        <w:rPr>
          <w:rFonts w:ascii="Cambria" w:eastAsia="Cambria" w:hAnsi="Cambria" w:cs="Cambria"/>
          <w:b/>
        </w:rPr>
        <w:t xml:space="preserve">Days / Hours: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</w:rPr>
        <w:t>Negotiable</w:t>
      </w:r>
      <w:r>
        <w:rPr>
          <w:rFonts w:ascii="Cambria" w:eastAsia="Cambria" w:hAnsi="Cambria" w:cs="Cambria"/>
          <w:b/>
        </w:rPr>
        <w:t xml:space="preserve"> </w:t>
      </w:r>
    </w:p>
    <w:p w14:paraId="35F2A174" w14:textId="77777777" w:rsidR="00DB295E" w:rsidRDefault="0000000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Hours: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</w:rPr>
        <w:t>5-25 hours per week or as negotiated</w:t>
      </w:r>
      <w:r>
        <w:rPr>
          <w:rFonts w:ascii="Cambria" w:eastAsia="Cambria" w:hAnsi="Cambria" w:cs="Cambria"/>
          <w:b/>
        </w:rPr>
        <w:t xml:space="preserve"> </w:t>
      </w:r>
    </w:p>
    <w:p w14:paraId="38289E9B" w14:textId="77777777" w:rsidR="00DB295E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Classification: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Part Time / Exempt </w:t>
      </w:r>
    </w:p>
    <w:p w14:paraId="09597462" w14:textId="77777777" w:rsidR="00DB295E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Reports to: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Executive Director and/or Board of Directors </w:t>
      </w:r>
    </w:p>
    <w:p w14:paraId="47D27F6F" w14:textId="77777777" w:rsidR="00DB295E" w:rsidRDefault="00000000">
      <w:pPr>
        <w:rPr>
          <w:rFonts w:ascii="Cambria" w:eastAsia="Cambria" w:hAnsi="Cambria" w:cs="Cambria"/>
          <w:strike/>
        </w:rPr>
      </w:pPr>
      <w:r>
        <w:rPr>
          <w:rFonts w:ascii="Cambria" w:eastAsia="Cambria" w:hAnsi="Cambria" w:cs="Cambria"/>
          <w:b/>
        </w:rPr>
        <w:t>Wages: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</w:rPr>
        <w:tab/>
        <w:t xml:space="preserve">$25 per hour </w:t>
      </w:r>
    </w:p>
    <w:p w14:paraId="716FA920" w14:textId="77777777" w:rsidR="00DB295E" w:rsidRDefault="00DB295E">
      <w:pPr>
        <w:rPr>
          <w:rFonts w:ascii="Cambria" w:eastAsia="Cambria" w:hAnsi="Cambria" w:cs="Cambria"/>
        </w:rPr>
      </w:pPr>
    </w:p>
    <w:p w14:paraId="63B82EBA" w14:textId="77777777" w:rsidR="00DB29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This position is responsible for providing Equine Assisted Learning (EAL) and/or Equine </w:t>
      </w:r>
      <w:r>
        <w:rPr>
          <w:rFonts w:ascii="Cambria" w:eastAsia="Cambria" w:hAnsi="Cambria" w:cs="Cambria"/>
          <w:sz w:val="23"/>
          <w:szCs w:val="23"/>
        </w:rPr>
        <w:t>Assisted</w:t>
      </w:r>
      <w:r>
        <w:rPr>
          <w:rFonts w:ascii="Cambria" w:eastAsia="Cambria" w:hAnsi="Cambria" w:cs="Cambria"/>
          <w:color w:val="000000"/>
          <w:sz w:val="23"/>
          <w:szCs w:val="23"/>
        </w:rPr>
        <w:t xml:space="preserve"> Psychotherapy (EAP) classes according to PATH standards, with the utmost attention </w:t>
      </w:r>
      <w:r>
        <w:rPr>
          <w:rFonts w:ascii="Cambria" w:eastAsia="Cambria" w:hAnsi="Cambria" w:cs="Cambria"/>
          <w:sz w:val="23"/>
          <w:szCs w:val="23"/>
        </w:rPr>
        <w:t>given to safety. Paid orientation</w:t>
      </w:r>
      <w:r>
        <w:rPr>
          <w:rFonts w:ascii="Cambria" w:eastAsia="Cambria" w:hAnsi="Cambria" w:cs="Cambria"/>
          <w:strike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 provided for all instructors.</w:t>
      </w:r>
    </w:p>
    <w:p w14:paraId="2BE58A63" w14:textId="77777777" w:rsidR="00DB295E" w:rsidRDefault="00DB295E">
      <w:pPr>
        <w:rPr>
          <w:rFonts w:ascii="Cambria" w:eastAsia="Cambria" w:hAnsi="Cambria" w:cs="Cambria"/>
        </w:rPr>
      </w:pPr>
    </w:p>
    <w:p w14:paraId="1FFAB243" w14:textId="77777777" w:rsidR="00DB295E" w:rsidRDefault="00000000">
      <w:pPr>
        <w:rPr>
          <w:rFonts w:ascii="Cambria" w:eastAsia="Cambria" w:hAnsi="Cambria" w:cs="Cambria"/>
          <w:b/>
          <w:color w:val="C00000"/>
        </w:rPr>
      </w:pPr>
      <w:r>
        <w:rPr>
          <w:rFonts w:ascii="Cambria" w:eastAsia="Cambria" w:hAnsi="Cambria" w:cs="Cambria"/>
          <w:b/>
        </w:rPr>
        <w:t>Responsibilities include but are not limited to:</w:t>
      </w:r>
      <w:r>
        <w:rPr>
          <w:rFonts w:ascii="Cambria" w:eastAsia="Cambria" w:hAnsi="Cambria" w:cs="Cambria"/>
          <w:b/>
          <w:color w:val="C00000"/>
        </w:rPr>
        <w:t xml:space="preserve"> </w:t>
      </w:r>
    </w:p>
    <w:p w14:paraId="6F9573F4" w14:textId="77777777" w:rsidR="00DB295E" w:rsidRDefault="00DB295E">
      <w:pPr>
        <w:rPr>
          <w:rFonts w:ascii="Cambria" w:eastAsia="Cambria" w:hAnsi="Cambria" w:cs="Cambria"/>
          <w:b/>
          <w:color w:val="C00000"/>
        </w:rPr>
      </w:pPr>
    </w:p>
    <w:p w14:paraId="538E39A5" w14:textId="77777777" w:rsidR="00DB295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Ensure that CC delivers safe, </w:t>
      </w: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effective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 xml:space="preserve"> and respectful equine assisted services, meeting the needs and </w:t>
      </w:r>
      <w:r>
        <w:rPr>
          <w:rFonts w:ascii="Cambria" w:eastAsia="Cambria" w:hAnsi="Cambria" w:cs="Cambria"/>
          <w:sz w:val="23"/>
          <w:szCs w:val="23"/>
        </w:rPr>
        <w:t xml:space="preserve">individual </w:t>
      </w:r>
      <w:r>
        <w:rPr>
          <w:rFonts w:ascii="Cambria" w:eastAsia="Cambria" w:hAnsi="Cambria" w:cs="Cambria"/>
          <w:color w:val="000000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 xml:space="preserve">oals </w:t>
      </w:r>
      <w:r>
        <w:rPr>
          <w:rFonts w:ascii="Cambria" w:eastAsia="Cambria" w:hAnsi="Cambria" w:cs="Cambria"/>
          <w:color w:val="000000"/>
          <w:sz w:val="23"/>
          <w:szCs w:val="23"/>
        </w:rPr>
        <w:t>of program participants. </w:t>
      </w:r>
    </w:p>
    <w:p w14:paraId="12465F43" w14:textId="77777777" w:rsidR="00DB295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 Promote all aspects of Courageous Connections programming. </w:t>
      </w:r>
    </w:p>
    <w:p w14:paraId="30C14B88" w14:textId="77777777" w:rsidR="00DB295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Review all participant documentation to gain an understanding of life goals</w:t>
      </w:r>
      <w:r>
        <w:rPr>
          <w:rFonts w:ascii="Cambria" w:eastAsia="Cambria" w:hAnsi="Cambria" w:cs="Cambria"/>
          <w:sz w:val="23"/>
          <w:szCs w:val="23"/>
        </w:rPr>
        <w:t xml:space="preserve">, </w:t>
      </w:r>
      <w:r>
        <w:rPr>
          <w:rFonts w:ascii="Cambria" w:eastAsia="Cambria" w:hAnsi="Cambria" w:cs="Cambria"/>
          <w:color w:val="000000"/>
          <w:sz w:val="23"/>
          <w:szCs w:val="23"/>
        </w:rPr>
        <w:t>medical conditions, and</w:t>
      </w:r>
      <w:r>
        <w:rPr>
          <w:rFonts w:ascii="Cambria" w:eastAsia="Cambria" w:hAnsi="Cambria" w:cs="Cambria"/>
          <w:color w:val="FF0000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to assure that all waivers and photo releases are signed. </w:t>
      </w:r>
    </w:p>
    <w:p w14:paraId="027B711C" w14:textId="77777777" w:rsidR="00DB295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Ensure relevant data entry and file management of participant documentation and updates.   This includes but is not limited to: </w:t>
      </w:r>
      <w:r>
        <w:rPr>
          <w:rFonts w:ascii="Cambria" w:eastAsia="Cambria" w:hAnsi="Cambria" w:cs="Cambria"/>
          <w:sz w:val="23"/>
          <w:szCs w:val="23"/>
        </w:rPr>
        <w:t xml:space="preserve">Participant </w:t>
      </w:r>
      <w:r>
        <w:rPr>
          <w:rFonts w:ascii="Cambria" w:eastAsia="Cambria" w:hAnsi="Cambria" w:cs="Cambria"/>
          <w:color w:val="000000"/>
          <w:sz w:val="23"/>
          <w:szCs w:val="23"/>
        </w:rPr>
        <w:t>Goals and Objectives and End-of-Session Assessments.</w:t>
      </w:r>
    </w:p>
    <w:p w14:paraId="54AEE456" w14:textId="77777777" w:rsidR="00DB295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</w:rPr>
        <w:t xml:space="preserve">Maintain current PATH Licensure requirements. </w:t>
      </w:r>
    </w:p>
    <w:p w14:paraId="547A94AE" w14:textId="77777777" w:rsidR="00DB295E" w:rsidRDefault="00DB295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</w:p>
    <w:p w14:paraId="7DA6B518" w14:textId="77777777" w:rsidR="00DB295E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For additional insights and information about our programs we encourage you to visit </w:t>
      </w:r>
      <w:hyperlink r:id="rId8">
        <w:r>
          <w:rPr>
            <w:rFonts w:ascii="Cambria" w:eastAsia="Cambria" w:hAnsi="Cambria" w:cs="Cambria"/>
            <w:color w:val="616DA1"/>
            <w:u w:val="single"/>
          </w:rPr>
          <w:t>www.courageous-connections.org</w:t>
        </w:r>
      </w:hyperlink>
      <w:r>
        <w:rPr>
          <w:rFonts w:ascii="Cambria" w:eastAsia="Cambria" w:hAnsi="Cambria" w:cs="Cambria"/>
          <w:color w:val="616DA1"/>
          <w:u w:val="single"/>
        </w:rPr>
        <w:t>.</w:t>
      </w:r>
      <w:r>
        <w:rPr>
          <w:rFonts w:ascii="Cambria" w:eastAsia="Cambria" w:hAnsi="Cambria" w:cs="Cambria"/>
        </w:rPr>
        <w:t xml:space="preserve">  You can also get to know us via Facebook at </w:t>
      </w:r>
      <w:hyperlink r:id="rId9">
        <w:r>
          <w:rPr>
            <w:rFonts w:ascii="Cambria" w:eastAsia="Cambria" w:hAnsi="Cambria" w:cs="Cambria"/>
            <w:color w:val="616DA1"/>
            <w:u w:val="single"/>
          </w:rPr>
          <w:t>www.facebook.com/courageousconnections/</w:t>
        </w:r>
      </w:hyperlink>
    </w:p>
    <w:p w14:paraId="7F7E4A68" w14:textId="77777777" w:rsidR="00DB295E" w:rsidRDefault="00DB295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</w:p>
    <w:p w14:paraId="2AF97F2E" w14:textId="77777777" w:rsidR="00DB295E" w:rsidRDefault="00DB295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</w:p>
    <w:p w14:paraId="4090C3E1" w14:textId="77777777" w:rsidR="00DB295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For more information or to apply for this position, please call 425 260-7340.</w:t>
      </w:r>
    </w:p>
    <w:p w14:paraId="0CB7631C" w14:textId="77777777" w:rsidR="00DB295E" w:rsidRDefault="00000000">
      <w:pPr>
        <w:tabs>
          <w:tab w:val="left" w:pos="930"/>
        </w:tabs>
        <w:jc w:val="center"/>
      </w:pPr>
      <w:r>
        <w:rPr>
          <w:noProof/>
        </w:rPr>
        <w:drawing>
          <wp:inline distT="0" distB="0" distL="0" distR="0" wp14:anchorId="7261F0E0" wp14:editId="3262BB0F">
            <wp:extent cx="1778091" cy="1035103"/>
            <wp:effectExtent l="0" t="0" r="0" b="0"/>
            <wp:docPr id="1694454089" name="image2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, company name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91" cy="10351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B295E">
      <w:headerReference w:type="default" r:id="rId11"/>
      <w:footerReference w:type="default" r:id="rId12"/>
      <w:pgSz w:w="12240" w:h="15840"/>
      <w:pgMar w:top="1440" w:right="864" w:bottom="1440" w:left="864" w:header="18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007B" w14:textId="77777777" w:rsidR="006269B4" w:rsidRDefault="006269B4">
      <w:pPr>
        <w:spacing w:line="240" w:lineRule="auto"/>
      </w:pPr>
      <w:r>
        <w:separator/>
      </w:r>
    </w:p>
  </w:endnote>
  <w:endnote w:type="continuationSeparator" w:id="0">
    <w:p w14:paraId="66C0B11F" w14:textId="77777777" w:rsidR="006269B4" w:rsidRDefault="00626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8D77" w14:textId="77777777" w:rsidR="00DB295E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fldChar w:fldCharType="begin"/>
    </w:r>
    <w:r>
      <w:rPr>
        <w:rFonts w:ascii="Century Gothic" w:eastAsia="Century Gothic" w:hAnsi="Century Gothic" w:cs="Century Gothic"/>
        <w:color w:val="000000"/>
        <w:sz w:val="18"/>
        <w:szCs w:val="18"/>
      </w:rPr>
      <w:instrText>PAGE</w:instrText>
    </w:r>
    <w:r>
      <w:rPr>
        <w:rFonts w:ascii="Century Gothic" w:eastAsia="Century Gothic" w:hAnsi="Century Gothic" w:cs="Century Gothic"/>
        <w:color w:val="000000"/>
        <w:sz w:val="18"/>
        <w:szCs w:val="18"/>
      </w:rPr>
      <w:fldChar w:fldCharType="separate"/>
    </w:r>
    <w:r w:rsidR="00D1569B">
      <w:rPr>
        <w:rFonts w:ascii="Century Gothic" w:eastAsia="Century Gothic" w:hAnsi="Century Gothic" w:cs="Century Gothic"/>
        <w:noProof/>
        <w:color w:val="000000"/>
        <w:sz w:val="18"/>
        <w:szCs w:val="18"/>
      </w:rPr>
      <w:t>1</w:t>
    </w:r>
    <w:r>
      <w:rPr>
        <w:rFonts w:ascii="Century Gothic" w:eastAsia="Century Gothic" w:hAnsi="Century Gothic" w:cs="Century Gothic"/>
        <w:color w:val="000000"/>
        <w:sz w:val="18"/>
        <w:szCs w:val="18"/>
      </w:rPr>
      <w:fldChar w:fldCharType="end"/>
    </w:r>
    <w:r>
      <w:rPr>
        <w:color w:val="000000"/>
      </w:rPr>
      <w:t xml:space="preserve"> | </w:t>
    </w:r>
    <w:r>
      <w:rPr>
        <w:rFonts w:ascii="Century Gothic" w:eastAsia="Century Gothic" w:hAnsi="Century Gothic" w:cs="Century Gothic"/>
        <w:color w:val="7F7F7F"/>
        <w:sz w:val="18"/>
        <w:szCs w:val="18"/>
      </w:rPr>
      <w:t>Page</w:t>
    </w:r>
  </w:p>
  <w:p w14:paraId="4637D7F6" w14:textId="77777777" w:rsidR="00DB295E" w:rsidRDefault="00DB29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entury Gothic" w:eastAsia="Century Gothic" w:hAnsi="Century Gothic" w:cs="Century Gothic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EB7E" w14:textId="77777777" w:rsidR="006269B4" w:rsidRDefault="006269B4">
      <w:pPr>
        <w:spacing w:line="240" w:lineRule="auto"/>
      </w:pPr>
      <w:r>
        <w:separator/>
      </w:r>
    </w:p>
  </w:footnote>
  <w:footnote w:type="continuationSeparator" w:id="0">
    <w:p w14:paraId="08BD113C" w14:textId="77777777" w:rsidR="006269B4" w:rsidRDefault="006269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53A9" w14:textId="77777777" w:rsidR="00DB295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260"/>
      <w:rPr>
        <w:rFonts w:ascii="Century Gothic" w:eastAsia="Century Gothic" w:hAnsi="Century Gothic" w:cs="Century Gothic"/>
        <w:b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C51785C" wp14:editId="1C832310">
          <wp:simplePos x="0" y="0"/>
          <wp:positionH relativeFrom="column">
            <wp:posOffset>-184148</wp:posOffset>
          </wp:positionH>
          <wp:positionV relativeFrom="paragraph">
            <wp:posOffset>3175</wp:posOffset>
          </wp:positionV>
          <wp:extent cx="1314450" cy="1069340"/>
          <wp:effectExtent l="0" t="0" r="0" b="0"/>
          <wp:wrapNone/>
          <wp:docPr id="169445409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1069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6DE4D4C8" wp14:editId="7EC3F0CB">
              <wp:simplePos x="0" y="0"/>
              <wp:positionH relativeFrom="column">
                <wp:posOffset>1092200</wp:posOffset>
              </wp:positionH>
              <wp:positionV relativeFrom="paragraph">
                <wp:posOffset>185420</wp:posOffset>
              </wp:positionV>
              <wp:extent cx="4778375" cy="746125"/>
              <wp:effectExtent l="0" t="0" r="0" b="0"/>
              <wp:wrapSquare wrapText="bothSides" distT="45720" distB="45720" distL="114300" distR="114300"/>
              <wp:docPr id="1694454088" name="Rectangle 16944540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61575" y="3411700"/>
                        <a:ext cx="4768850" cy="73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DF98A91" w14:textId="77777777" w:rsidR="00DB295E" w:rsidRDefault="00000000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8"/>
                            </w:rPr>
                            <w:t>Courageous Connections</w:t>
                          </w:r>
                        </w:p>
                        <w:p w14:paraId="2945A908" w14:textId="77777777" w:rsidR="00DB295E" w:rsidRDefault="00000000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8"/>
                            </w:rPr>
                            <w:t>Equine Specialist in Mental Health and Learning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E4D4C8" id="Rectangle 1694454088" o:spid="_x0000_s1026" style="position:absolute;left:0;text-align:left;margin-left:86pt;margin-top:14.6pt;width:376.25pt;height:58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7/0AEAAIMDAAAOAAAAZHJzL2Uyb0RvYy54bWysU9uO2yAQfa/Uf0C8N7azua0VZ1XtKlWl&#10;VRtpux+AMcRIGOhAYufvO2B3k7Zvq/oBD57DcM6Z8fZh6DQ5C/DKmooWs5wSYbhtlDlW9PXH/tOG&#10;Eh+YaZi2RlT0Ijx92H38sO1dKea2tboRQLCI8WXvKtqG4Mos87wVHfMz64TBpLTQsYBbOGYNsB6r&#10;dzqb5/kq6y00DiwX3uPXpzFJd6m+lIKH71J6EYiuKHILaYW01nHNdltWHoG5VvGJBnsHi44pg5e+&#10;lXpigZETqH9KdYqD9VaGGbddZqVUXCQNqKbI/1Lz0jInkhY0x7s3m/z/K8u/nV/cAdCG3vnSYxhV&#10;DBK6+EZ+ZKjo/H5VLNdLSi4VvVsUxTqfjBNDIBwBi/Vqs1mivxwR67vVagRk10oOfPgibEdiUFHA&#10;xiS/2PnZB7wdob8h8WJvtWr2Suu0gWP9qIGcGTZxn57YNzzyB0ybCDY2HhvT8Ut21RWjMNTDJLa2&#10;zeUAxDu+V0jqmflwYIDdLyjpcSIq6n+eGAhK9FeDlt8Xizl6ENJmsYwmELjN1LcZZnhrcdACJWP4&#10;GNLYjRw/n4KVKgmPrEYqE1nsdBI3TWUcpdt9Ql3/nd0vAAAA//8DAFBLAwQUAAYACAAAACEAeJHV&#10;DN0AAAAKAQAADwAAAGRycy9kb3ducmV2LnhtbEyPT0vEMBTE74LfITzBm5sauv9q00UWvAliV9Fj&#10;2jzbss1LadJu/fY+T3ocZpj5TX5YXC9mHEPnScP9KgGBVHvbUaPh7fR0twMRoiFrek+o4RsDHIrr&#10;q9xk1l/oFecyNoJLKGRGQxvjkEkZ6hadCSs/ILH35UdnIsuxkXY0Fy53vVRJspHOdMQLrRnw2GJ9&#10;LienoZ+T9P2jWn/uyq7B5/MyH/30ovXtzfL4ACLiEv/C8IvP6FAwU+UnskH0rLeKv0QNaq9AcGCv&#10;0jWIip10swVZ5PL/heIHAAD//wMAUEsBAi0AFAAGAAgAAAAhALaDOJL+AAAA4QEAABMAAAAAAAAA&#10;AAAAAAAAAAAAAFtDb250ZW50X1R5cGVzXS54bWxQSwECLQAUAAYACAAAACEAOP0h/9YAAACUAQAA&#10;CwAAAAAAAAAAAAAAAAAvAQAAX3JlbHMvLnJlbHNQSwECLQAUAAYACAAAACEAkTQ+/9ABAACDAwAA&#10;DgAAAAAAAAAAAAAAAAAuAgAAZHJzL2Uyb0RvYy54bWxQSwECLQAUAAYACAAAACEAeJHVDN0AAAAK&#10;AQAADwAAAAAAAAAAAAAAAAAqBAAAZHJzL2Rvd25yZXYueG1sUEsFBgAAAAAEAAQA8wAAADQFAAAA&#10;AA==&#10;" stroked="f">
              <v:textbox inset="2.53958mm,1.2694mm,2.53958mm,1.2694mm">
                <w:txbxContent>
                  <w:p w14:paraId="3DF98A91" w14:textId="77777777" w:rsidR="00DB295E" w:rsidRDefault="00000000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8"/>
                      </w:rPr>
                      <w:t>Courageous Connections</w:t>
                    </w:r>
                  </w:p>
                  <w:p w14:paraId="2945A908" w14:textId="77777777" w:rsidR="00DB295E" w:rsidRDefault="00000000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8"/>
                      </w:rPr>
                      <w:t>Equine Specialist in Mental Health and Learning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15CF"/>
    <w:multiLevelType w:val="multilevel"/>
    <w:tmpl w:val="BF36ED60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num w:numId="1" w16cid:durableId="84439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5E"/>
    <w:rsid w:val="006269B4"/>
    <w:rsid w:val="00D1569B"/>
    <w:rsid w:val="00DB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DDFE"/>
  <w15:docId w15:val="{E8716DEA-EF98-47F8-A524-292E8B7B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CC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C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1B417B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4F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F22"/>
  </w:style>
  <w:style w:type="paragraph" w:styleId="Footer">
    <w:name w:val="footer"/>
    <w:basedOn w:val="Normal"/>
    <w:link w:val="FooterChar"/>
    <w:uiPriority w:val="99"/>
    <w:unhideWhenUsed/>
    <w:rsid w:val="00454F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F22"/>
  </w:style>
  <w:style w:type="paragraph" w:styleId="BalloonText">
    <w:name w:val="Balloon Text"/>
    <w:basedOn w:val="Normal"/>
    <w:link w:val="BalloonTextChar"/>
    <w:uiPriority w:val="99"/>
    <w:semiHidden/>
    <w:unhideWhenUsed/>
    <w:rsid w:val="008525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5B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D7CC2"/>
    <w:rPr>
      <w:rFonts w:ascii="Arial" w:eastAsia="Arial" w:hAnsi="Arial" w:cs="Arial"/>
      <w:sz w:val="32"/>
      <w:szCs w:val="32"/>
      <w:lang w:val="en"/>
    </w:rPr>
  </w:style>
  <w:style w:type="character" w:styleId="Hyperlink">
    <w:name w:val="Hyperlink"/>
    <w:basedOn w:val="DefaultParagraphFont"/>
    <w:uiPriority w:val="99"/>
    <w:unhideWhenUsed/>
    <w:rsid w:val="00FD7CC2"/>
    <w:rPr>
      <w:color w:val="616DA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5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5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5212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212"/>
    <w:rPr>
      <w:rFonts w:ascii="Arial" w:eastAsia="Arial" w:hAnsi="Arial" w:cs="Arial"/>
      <w:b/>
      <w:bCs/>
      <w:sz w:val="20"/>
      <w:szCs w:val="20"/>
      <w:lang w:val="en"/>
    </w:rPr>
  </w:style>
  <w:style w:type="paragraph" w:styleId="NormalWeb">
    <w:name w:val="Normal (Web)"/>
    <w:basedOn w:val="Normal"/>
    <w:uiPriority w:val="99"/>
    <w:semiHidden/>
    <w:unhideWhenUsed/>
    <w:rsid w:val="00DD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ageous-connection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courageousconnection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urageous Connection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9A262"/>
      </a:accent1>
      <a:accent2>
        <a:srgbClr val="ECCE92"/>
      </a:accent2>
      <a:accent3>
        <a:srgbClr val="616DA1"/>
      </a:accent3>
      <a:accent4>
        <a:srgbClr val="ABBECD"/>
      </a:accent4>
      <a:accent5>
        <a:srgbClr val="A9BA6A"/>
      </a:accent5>
      <a:accent6>
        <a:srgbClr val="CADAA9"/>
      </a:accent6>
      <a:hlink>
        <a:srgbClr val="616DA1"/>
      </a:hlink>
      <a:folHlink>
        <a:srgbClr val="A9BA6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KXx1TZrpfWmBTD1Zg5DUG2Ztuw==">AMUW2mVYvLlkEgrAStofX8JVABNiZ1e65DuYXTSMPzcZRPntcN3bWYtR3zBzIvX8K8OoxNT2mWfcq0tGQmQl3ekpOEC3I7AFsZZJKo5SqHVflzUzCN2qrek=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Hillis</dc:creator>
  <cp:lastModifiedBy>Elizabeth Hillis</cp:lastModifiedBy>
  <cp:revision>2</cp:revision>
  <dcterms:created xsi:type="dcterms:W3CDTF">2023-05-30T20:01:00Z</dcterms:created>
  <dcterms:modified xsi:type="dcterms:W3CDTF">2023-05-30T20:01:00Z</dcterms:modified>
</cp:coreProperties>
</file>